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E99" w:rsidRDefault="00250E99">
      <w:pPr>
        <w:spacing w:after="20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50E99" w:rsidRDefault="0045230C">
      <w:pPr>
        <w:spacing w:after="20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NPHRRLC Test menu </w:t>
      </w:r>
      <w:r w:rsidR="006556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9684" w:type="dxa"/>
        <w:jc w:val="center"/>
        <w:tblLayout w:type="fixed"/>
        <w:tblLook w:val="04A0"/>
      </w:tblPr>
      <w:tblGrid>
        <w:gridCol w:w="655"/>
        <w:gridCol w:w="2423"/>
        <w:gridCol w:w="1530"/>
        <w:gridCol w:w="2250"/>
        <w:gridCol w:w="810"/>
        <w:gridCol w:w="936"/>
        <w:gridCol w:w="1080"/>
      </w:tblGrid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4" w:colLast="4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S/No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Test type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Method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Sample Type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Price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TAT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Remark</w:t>
            </w:r>
          </w:p>
        </w:tc>
      </w:tr>
      <w:bookmarkEnd w:id="0"/>
      <w:tr w:rsidR="00250E99">
        <w:trPr>
          <w:jc w:val="center"/>
        </w:trPr>
        <w:tc>
          <w:tcPr>
            <w:tcW w:w="968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I. Clinical Microbiology service(only for aerobic or facultative bacteria)</w:t>
            </w:r>
          </w:p>
        </w:tc>
      </w:tr>
      <w:tr w:rsidR="00250E99">
        <w:trPr>
          <w:trHeight w:val="1025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Culture and AST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Manual, Disk Diffusion technique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Ear/Throat swab, Pus/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wound/FNA/Fluids/ sputum/Urine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 days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Culture and AST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Manual, Disk Diffusion tech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Whole Blood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5-7 days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Culture and AST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Manual, Disk Diffusion tech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Cerebrospinal fluid (CSF)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 days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culture and AST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Manual, Disk Diffusion tech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Stool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 days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Culture and AST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Manual, Disk Diffusion tech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Urogenital Swab/discharge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 days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trHeight w:val="647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X-Pert MTB/Rif Assay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Sputum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Free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2:30 hr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trHeight w:val="557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TB culture and DST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LJ and MGIT techniques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Sputum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Free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 weeks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Direct Gram Staining and Microscopy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Staining Technique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Swabs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 minutes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KOH test for fungus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manual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Skin/Hair Scrapes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 minutes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968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II. Public Health Laboratory Service</w:t>
            </w: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Bacteriological water analysis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Culture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Water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2days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Physico chemical Water analysis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Spectrophotometrically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Water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30min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968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III. Molecular Biology Test Services</w:t>
            </w: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HBV PCR Test 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Quantitative rt-PCR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Plasma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0E99">
        <w:trPr>
          <w:trHeight w:val="638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HCV PCR Test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Quantitative rt-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PCR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Plasma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HPV DNA PCR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Qualitative rt-PCR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Cervical Swab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 Days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Free</w:t>
            </w: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HIV-1 RNA PCR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Quantitative rt-PCR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Plasma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12 days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Free</w:t>
            </w: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HIV-1 DNA/EID PCR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Qualitative rt-PCR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Whole blood/DBS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15 Days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Free</w:t>
            </w:r>
          </w:p>
        </w:tc>
      </w:tr>
      <w:tr w:rsidR="00250E99">
        <w:trPr>
          <w:trHeight w:val="377"/>
          <w:jc w:val="center"/>
        </w:trPr>
        <w:tc>
          <w:tcPr>
            <w:tcW w:w="968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IV. Immuno assay Test Services</w:t>
            </w: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T3(Triiodothyronine)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T4(Thyroxin)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FT4 G3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trHeight w:val="530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TSH(thyroid stimulating Hormone)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Prolactin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Troponin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Estradiol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Cortisol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Serum/Heparinized plasma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Progesterone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Testosterone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LH(Luteinizing hormone)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FSH(Follicle-stimulating hormone)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 125(Cancer antigen 125)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CEA(Carcinoembryonic Antigen)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HCG+B(Beta human Chorionic gonadotropin)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trHeight w:val="575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Free PSA(Prostate specific antigen)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Total PSA(Prostate specific antigen)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trHeight w:val="395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AFP(Alpha Feto protein)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ECL</w:t>
            </w: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hours</w:t>
            </w: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trHeight w:val="395"/>
          <w:jc w:val="center"/>
        </w:trPr>
        <w:tc>
          <w:tcPr>
            <w:tcW w:w="968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V. General Clinical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Chemistry Test Services</w:t>
            </w:r>
          </w:p>
        </w:tc>
      </w:tr>
      <w:tr w:rsidR="00250E99">
        <w:trPr>
          <w:trHeight w:val="395"/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HbA1c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Whole Blood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39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Cholesterol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HDL Cholesterol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LDL Cholesterol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Triglycerides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CK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CK-MB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hs CRP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Creatinine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Urea/BUN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LDH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Amylase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Lipase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Albumin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Uric Acid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Total Protein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ALT/GPT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AST/GOT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Bilirubin-Direct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Bilirubin-Total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968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VI. Electrolytes Tests Services</w:t>
            </w: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Na+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K+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Ca+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Mg+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Phosphate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Serum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0E99">
        <w:trPr>
          <w:jc w:val="center"/>
        </w:trPr>
        <w:tc>
          <w:tcPr>
            <w:tcW w:w="9684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VII. Hematology</w:t>
            </w:r>
          </w:p>
        </w:tc>
      </w:tr>
      <w:tr w:rsidR="00250E99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4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50E99" w:rsidRDefault="006556E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CBC/FBC count</w:t>
            </w:r>
          </w:p>
        </w:tc>
        <w:tc>
          <w:tcPr>
            <w:tcW w:w="1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6556E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Whole Blood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0E99" w:rsidRDefault="00250E9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50E99" w:rsidRDefault="00250E99"/>
    <w:sectPr w:rsidR="00250E99" w:rsidSect="00250E99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56EE" w:rsidRDefault="006556EE">
      <w:pPr>
        <w:spacing w:line="240" w:lineRule="auto"/>
      </w:pPr>
      <w:r>
        <w:separator/>
      </w:r>
    </w:p>
  </w:endnote>
  <w:endnote w:type="continuationSeparator" w:id="1">
    <w:p w:rsidR="006556EE" w:rsidRDefault="006556E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56EE" w:rsidRDefault="006556EE">
      <w:pPr>
        <w:spacing w:after="0"/>
      </w:pPr>
      <w:r>
        <w:separator/>
      </w:r>
    </w:p>
  </w:footnote>
  <w:footnote w:type="continuationSeparator" w:id="1">
    <w:p w:rsidR="006556EE" w:rsidRDefault="006556E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1"/>
  <w:embedSystemFonts/>
  <w:bordersDoNotSurroundHeader/>
  <w:bordersDoNotSurroundFooter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75AE67CF"/>
    <w:rsid w:val="00250E99"/>
    <w:rsid w:val="00411D6A"/>
    <w:rsid w:val="0045230C"/>
    <w:rsid w:val="006556EE"/>
    <w:rsid w:val="00EE5535"/>
    <w:rsid w:val="48B65796"/>
    <w:rsid w:val="75AE67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3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50E99"/>
    <w:pPr>
      <w:spacing w:after="160" w:line="259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250E9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2486</Characters>
  <Application>Microsoft Office Word</Application>
  <DocSecurity>0</DocSecurity>
  <Lines>20</Lines>
  <Paragraphs>5</Paragraphs>
  <ScaleCrop>false</ScaleCrop>
  <Company/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Laboratory Data Management</cp:lastModifiedBy>
  <cp:revision>2</cp:revision>
  <dcterms:created xsi:type="dcterms:W3CDTF">2026-10-29T06:27:00Z</dcterms:created>
  <dcterms:modified xsi:type="dcterms:W3CDTF">2026-10-29T06:27:00Z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D8DE37257E964285A3562CE70840C924_13</vt:lpwstr>
  </property>
  <property fmtid="{D5CDD505-2E9C-101B-9397-08002B2CF9AE}" pid="4" name="KSOTemplateDocerSaveRecord">
    <vt:lpwstr>eyJoZGlkIjoiNTBmZmVkZjQ4MDNjZTVhMzQ1MjA0ZTM1ZmFiMjQ4NmEiLCJ1c2VySWQiOiIzNzI4Njg4Nzg2NzM3In0=</vt:lpwstr>
  </property>
</Properties>
</file>